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BE4" w:rsidRDefault="00266DE6">
      <w:pPr>
        <w:rPr>
          <w:b/>
          <w:sz w:val="28"/>
          <w:szCs w:val="28"/>
        </w:rPr>
      </w:pPr>
      <w:bookmarkStart w:id="0" w:name="_GoBack"/>
      <w:bookmarkEnd w:id="0"/>
      <w:r>
        <w:rPr>
          <w:b/>
          <w:sz w:val="28"/>
          <w:szCs w:val="28"/>
        </w:rPr>
        <w:t>Designing Learning Objects for Adaptive Learning Environments</w:t>
      </w:r>
    </w:p>
    <w:p w:rsidR="00266DE6" w:rsidRDefault="00266DE6">
      <w:pPr>
        <w:rPr>
          <w:b/>
          <w:sz w:val="28"/>
          <w:szCs w:val="28"/>
        </w:rPr>
      </w:pPr>
    </w:p>
    <w:p w:rsidR="00266DE6" w:rsidRDefault="00266DE6">
      <w:pPr>
        <w:rPr>
          <w:b/>
          <w:sz w:val="28"/>
          <w:szCs w:val="28"/>
        </w:rPr>
      </w:pPr>
      <w:proofErr w:type="spellStart"/>
      <w:r>
        <w:rPr>
          <w:b/>
          <w:sz w:val="28"/>
          <w:szCs w:val="28"/>
        </w:rPr>
        <w:t>Dr.</w:t>
      </w:r>
      <w:proofErr w:type="spellEnd"/>
      <w:r>
        <w:rPr>
          <w:b/>
          <w:sz w:val="28"/>
          <w:szCs w:val="28"/>
        </w:rPr>
        <w:t xml:space="preserve"> Shanta Fernando</w:t>
      </w:r>
    </w:p>
    <w:p w:rsidR="00266DE6" w:rsidRPr="00266DE6" w:rsidRDefault="00266DE6">
      <w:pPr>
        <w:rPr>
          <w:sz w:val="28"/>
          <w:szCs w:val="28"/>
        </w:rPr>
      </w:pPr>
      <w:r>
        <w:rPr>
          <w:sz w:val="28"/>
          <w:szCs w:val="28"/>
        </w:rPr>
        <w:t>Delft University of Technology,  May 2010</w:t>
      </w:r>
    </w:p>
    <w:p w:rsidR="00082BE4" w:rsidRDefault="00082BE4"/>
    <w:p w:rsidR="00082BE4" w:rsidRDefault="00082BE4"/>
    <w:p w:rsidR="00082BE4" w:rsidRDefault="00266DE6">
      <w:pPr>
        <w:rPr>
          <w:b/>
          <w:sz w:val="28"/>
          <w:szCs w:val="28"/>
        </w:rPr>
      </w:pPr>
      <w:r>
        <w:rPr>
          <w:b/>
          <w:sz w:val="28"/>
          <w:szCs w:val="28"/>
        </w:rPr>
        <w:t>1. Initiation, Research question and Research approach</w:t>
      </w:r>
    </w:p>
    <w:p w:rsidR="00082BE4" w:rsidRDefault="00266DE6">
      <w:pPr>
        <w:rPr>
          <w:sz w:val="24"/>
          <w:szCs w:val="24"/>
        </w:rPr>
      </w:pPr>
      <w:r>
        <w:rPr>
          <w:sz w:val="24"/>
          <w:szCs w:val="24"/>
        </w:rPr>
        <w:t>Due to the need for sustainable development amidst the rapid changes that the transitional countries undergo and the significance of IT-industry that resulted from its penetration into many other industries, it became necessary that the IT knowledge force produced by the universities in those countries could meet the demands of the IT-industry in terms of knowledge and skills. We observed that learning objects and e-learning systems could be used to produce courses to meet this objective, as many universities had already started using e-learning as a means of course delivery.</w:t>
      </w:r>
    </w:p>
    <w:p w:rsidR="00082BE4" w:rsidRDefault="00266DE6">
      <w:pPr>
        <w:rPr>
          <w:sz w:val="24"/>
          <w:szCs w:val="24"/>
        </w:rPr>
      </w:pPr>
      <w:r>
        <w:rPr>
          <w:sz w:val="24"/>
          <w:szCs w:val="24"/>
        </w:rPr>
        <w:t>We formulated the main research question as:</w:t>
      </w:r>
    </w:p>
    <w:p w:rsidR="00082BE4" w:rsidRDefault="00266DE6">
      <w:pPr>
        <w:ind w:left="708"/>
        <w:rPr>
          <w:sz w:val="24"/>
          <w:szCs w:val="24"/>
        </w:rPr>
      </w:pPr>
      <w:r>
        <w:rPr>
          <w:sz w:val="24"/>
          <w:szCs w:val="24"/>
        </w:rPr>
        <w:t xml:space="preserve">“What approach should be followed to produce IT-courses that will match the demanding and dynamic needs of the IT-industry in a transitional country?” </w:t>
      </w:r>
    </w:p>
    <w:p w:rsidR="00082BE4" w:rsidRDefault="00266DE6">
      <w:pPr>
        <w:rPr>
          <w:sz w:val="24"/>
          <w:szCs w:val="24"/>
        </w:rPr>
      </w:pPr>
      <w:r>
        <w:rPr>
          <w:sz w:val="24"/>
          <w:szCs w:val="24"/>
        </w:rPr>
        <w:t>In our efforts to research on this approach we raised several sub-questions. Our first research sub-question was:</w:t>
      </w:r>
    </w:p>
    <w:p w:rsidR="00082BE4" w:rsidRDefault="00266DE6">
      <w:pPr>
        <w:ind w:left="708"/>
        <w:rPr>
          <w:sz w:val="24"/>
          <w:szCs w:val="24"/>
        </w:rPr>
      </w:pPr>
      <w:r>
        <w:rPr>
          <w:sz w:val="24"/>
          <w:szCs w:val="24"/>
        </w:rPr>
        <w:t>“What are the design principles that can be used to form a foundation for developing adaptive IT-courses in a university environment amidst the requirements of IT-industry in a transitional country?”</w:t>
      </w:r>
    </w:p>
    <w:p w:rsidR="00082BE4" w:rsidRDefault="00266DE6">
      <w:pPr>
        <w:rPr>
          <w:sz w:val="24"/>
          <w:szCs w:val="24"/>
        </w:rPr>
      </w:pPr>
      <w:r>
        <w:rPr>
          <w:sz w:val="24"/>
          <w:szCs w:val="24"/>
        </w:rPr>
        <w:t>We formulated the second sub question as:</w:t>
      </w:r>
    </w:p>
    <w:p w:rsidR="00082BE4" w:rsidRDefault="00266DE6">
      <w:pPr>
        <w:ind w:left="708"/>
        <w:rPr>
          <w:sz w:val="24"/>
          <w:szCs w:val="24"/>
        </w:rPr>
      </w:pPr>
      <w:r>
        <w:rPr>
          <w:sz w:val="24"/>
          <w:szCs w:val="24"/>
        </w:rPr>
        <w:t>“What e-learning environment would be capable of incorporating such design principles?”</w:t>
      </w:r>
    </w:p>
    <w:p w:rsidR="00082BE4" w:rsidRDefault="00266DE6">
      <w:pPr>
        <w:rPr>
          <w:sz w:val="24"/>
          <w:szCs w:val="24"/>
        </w:rPr>
      </w:pPr>
      <w:r>
        <w:rPr>
          <w:sz w:val="24"/>
          <w:szCs w:val="24"/>
        </w:rPr>
        <w:t>The third sub-question was formulated as:</w:t>
      </w:r>
    </w:p>
    <w:p w:rsidR="00082BE4" w:rsidRDefault="00266DE6">
      <w:pPr>
        <w:ind w:left="708"/>
        <w:rPr>
          <w:sz w:val="24"/>
          <w:szCs w:val="24"/>
        </w:rPr>
      </w:pPr>
      <w:r>
        <w:rPr>
          <w:sz w:val="24"/>
          <w:szCs w:val="24"/>
        </w:rPr>
        <w:t>“Does our approach provide knowledge and skills to the learners to match the demanding and dynamic needs of the IT-industry in a transitional country?”</w:t>
      </w:r>
    </w:p>
    <w:p w:rsidR="00082BE4" w:rsidRDefault="00266DE6">
      <w:pPr>
        <w:rPr>
          <w:sz w:val="24"/>
          <w:szCs w:val="24"/>
        </w:rPr>
      </w:pPr>
      <w:r>
        <w:rPr>
          <w:sz w:val="24"/>
          <w:szCs w:val="24"/>
        </w:rPr>
        <w:t xml:space="preserve">Due to the nature of the research problem where the dependency on the university environment and the IT-industry was significant, and the need to design systems to facilitate any theory that would be built, we engaged in a case study research with a design science approach. We also identified that such a theory is required to encompass usefulness, usage and usability of the learning objects that are used to produce IT-courses. Followed by a case study on the </w:t>
      </w:r>
      <w:proofErr w:type="spellStart"/>
      <w:r>
        <w:rPr>
          <w:sz w:val="24"/>
          <w:szCs w:val="24"/>
        </w:rPr>
        <w:t>LearnOrg</w:t>
      </w:r>
      <w:proofErr w:type="spellEnd"/>
      <w:r>
        <w:rPr>
          <w:sz w:val="24"/>
          <w:szCs w:val="24"/>
        </w:rPr>
        <w:t xml:space="preserve"> learning management system at the University of </w:t>
      </w:r>
      <w:proofErr w:type="spellStart"/>
      <w:r>
        <w:rPr>
          <w:sz w:val="24"/>
          <w:szCs w:val="24"/>
        </w:rPr>
        <w:t>Moratuwa</w:t>
      </w:r>
      <w:proofErr w:type="spellEnd"/>
      <w:r>
        <w:rPr>
          <w:sz w:val="24"/>
          <w:szCs w:val="24"/>
        </w:rPr>
        <w:t xml:space="preserve"> and an exploration of literature, we moved forward with a vision to develop courses that could meet our objectives. </w:t>
      </w:r>
    </w:p>
    <w:p w:rsidR="00082BE4" w:rsidRDefault="00082BE4">
      <w:pPr>
        <w:rPr>
          <w:sz w:val="24"/>
          <w:szCs w:val="24"/>
        </w:rPr>
      </w:pPr>
    </w:p>
    <w:p w:rsidR="00082BE4" w:rsidRDefault="00266DE6">
      <w:pPr>
        <w:rPr>
          <w:b/>
          <w:sz w:val="28"/>
          <w:szCs w:val="28"/>
        </w:rPr>
      </w:pPr>
      <w:r>
        <w:rPr>
          <w:b/>
          <w:sz w:val="28"/>
          <w:szCs w:val="28"/>
        </w:rPr>
        <w:lastRenderedPageBreak/>
        <w:t>2. Contributing to a body of knowledge</w:t>
      </w:r>
    </w:p>
    <w:p w:rsidR="00082BE4" w:rsidRDefault="00266DE6">
      <w:pPr>
        <w:rPr>
          <w:sz w:val="24"/>
          <w:szCs w:val="24"/>
        </w:rPr>
      </w:pPr>
      <w:r>
        <w:rPr>
          <w:sz w:val="24"/>
          <w:szCs w:val="24"/>
        </w:rPr>
        <w:t>Gaining insight from the case study and the literature, we formulated theories that take into account the usefulness, the usage and the usability of the courses and identified three indexes to support the development of courses to match the knowledge and skills required for the employability of graduating students. These three theoretical models and indexes were:</w:t>
      </w:r>
    </w:p>
    <w:p w:rsidR="00082BE4" w:rsidRDefault="00266DE6">
      <w:pPr>
        <w:numPr>
          <w:ilvl w:val="0"/>
          <w:numId w:val="2"/>
        </w:numPr>
        <w:rPr>
          <w:sz w:val="24"/>
          <w:szCs w:val="24"/>
        </w:rPr>
      </w:pPr>
      <w:r>
        <w:rPr>
          <w:sz w:val="24"/>
          <w:szCs w:val="24"/>
        </w:rPr>
        <w:t>The Learning Objects Evaluation Model (LOEM) and the associated Learning Object Specificity Index (LOSI) to address the usefulness of learning objects.</w:t>
      </w:r>
    </w:p>
    <w:p w:rsidR="00082BE4" w:rsidRDefault="00266DE6">
      <w:pPr>
        <w:numPr>
          <w:ilvl w:val="0"/>
          <w:numId w:val="2"/>
        </w:numPr>
        <w:rPr>
          <w:sz w:val="24"/>
          <w:szCs w:val="24"/>
        </w:rPr>
      </w:pPr>
      <w:r>
        <w:rPr>
          <w:sz w:val="24"/>
          <w:szCs w:val="24"/>
        </w:rPr>
        <w:t>The IT-Competency Estimation Model (ICEM) and the associated IT-Competency Index (ICI) to address the usage of learning objects.</w:t>
      </w:r>
    </w:p>
    <w:p w:rsidR="00082BE4" w:rsidRDefault="00266DE6">
      <w:pPr>
        <w:numPr>
          <w:ilvl w:val="0"/>
          <w:numId w:val="2"/>
        </w:numPr>
        <w:rPr>
          <w:sz w:val="24"/>
          <w:szCs w:val="24"/>
        </w:rPr>
      </w:pPr>
      <w:r>
        <w:rPr>
          <w:sz w:val="24"/>
          <w:szCs w:val="24"/>
        </w:rPr>
        <w:t>The Extended e-Learning Maturity Model (</w:t>
      </w:r>
      <w:proofErr w:type="spellStart"/>
      <w:r>
        <w:rPr>
          <w:sz w:val="24"/>
          <w:szCs w:val="24"/>
        </w:rPr>
        <w:t>EeLMM</w:t>
      </w:r>
      <w:proofErr w:type="spellEnd"/>
      <w:r>
        <w:rPr>
          <w:sz w:val="24"/>
          <w:szCs w:val="24"/>
        </w:rPr>
        <w:t>) and the associated Extended e-Learning maturity Index (</w:t>
      </w:r>
      <w:proofErr w:type="spellStart"/>
      <w:r>
        <w:rPr>
          <w:sz w:val="24"/>
          <w:szCs w:val="24"/>
        </w:rPr>
        <w:t>EeLMI</w:t>
      </w:r>
      <w:proofErr w:type="spellEnd"/>
      <w:r>
        <w:rPr>
          <w:sz w:val="24"/>
          <w:szCs w:val="24"/>
        </w:rPr>
        <w:t>) to address the usability of learning objects.</w:t>
      </w:r>
    </w:p>
    <w:p w:rsidR="00082BE4" w:rsidRDefault="00082BE4">
      <w:pPr>
        <w:rPr>
          <w:sz w:val="24"/>
          <w:szCs w:val="24"/>
        </w:rPr>
      </w:pPr>
    </w:p>
    <w:p w:rsidR="00082BE4" w:rsidRDefault="00266DE6">
      <w:pPr>
        <w:rPr>
          <w:b/>
          <w:sz w:val="28"/>
          <w:szCs w:val="28"/>
        </w:rPr>
      </w:pPr>
      <w:r>
        <w:rPr>
          <w:b/>
          <w:sz w:val="28"/>
          <w:szCs w:val="28"/>
        </w:rPr>
        <w:t>3. Exploring a field</w:t>
      </w:r>
    </w:p>
    <w:p w:rsidR="00082BE4" w:rsidRDefault="00266DE6">
      <w:pPr>
        <w:rPr>
          <w:sz w:val="24"/>
          <w:szCs w:val="24"/>
        </w:rPr>
      </w:pPr>
      <w:r>
        <w:rPr>
          <w:sz w:val="24"/>
          <w:szCs w:val="24"/>
        </w:rPr>
        <w:t xml:space="preserve">We tested our theory in a university environment of Sri Lanka, a transitional country, where the employability of graduates is a prime concern. We were inspired to carry out this research due to the observation that there is a need in universities to offer IT-courses that meet the demands of the IT-industry in terms of knowledge and skills. This need was (and is) prominent in the context of the rapid changes taking place in the IT-sector and the expansion of IT-services industry. We specifically looked at the situation in transitional countries where the need to focus on sustainable development is important. The objective of our research was to match the demanding and dynamic needs of the IT-industry, and to contribute to sustainable development by producing IT-courses that will make graduates employable. For this to happen, we identified that the usefulness, usage and usability of the courses developed by the universities are important. We further identified that the desired features of learning objects and e-learning systems could be used to produce courses to meet this objective. </w:t>
      </w:r>
    </w:p>
    <w:p w:rsidR="00082BE4" w:rsidRDefault="00082BE4">
      <w:pPr>
        <w:rPr>
          <w:sz w:val="24"/>
          <w:szCs w:val="24"/>
        </w:rPr>
      </w:pPr>
    </w:p>
    <w:p w:rsidR="00082BE4" w:rsidRDefault="00266DE6">
      <w:pPr>
        <w:rPr>
          <w:b/>
          <w:sz w:val="28"/>
          <w:szCs w:val="28"/>
        </w:rPr>
      </w:pPr>
      <w:r>
        <w:rPr>
          <w:b/>
          <w:sz w:val="28"/>
          <w:szCs w:val="28"/>
        </w:rPr>
        <w:t>4. Creating a generic understanding</w:t>
      </w:r>
    </w:p>
    <w:p w:rsidR="00082BE4" w:rsidRDefault="00266DE6">
      <w:pPr>
        <w:rPr>
          <w:sz w:val="24"/>
          <w:szCs w:val="24"/>
        </w:rPr>
      </w:pPr>
      <w:r>
        <w:rPr>
          <w:sz w:val="24"/>
          <w:szCs w:val="24"/>
        </w:rPr>
        <w:t>We developed the proposed three models and indexes as follows to support the development of courses using learning objects to match the knowledge and skills required for the employability of graduating students:</w:t>
      </w:r>
    </w:p>
    <w:p w:rsidR="00082BE4" w:rsidRDefault="00266DE6">
      <w:pPr>
        <w:numPr>
          <w:ilvl w:val="0"/>
          <w:numId w:val="1"/>
        </w:numPr>
        <w:rPr>
          <w:sz w:val="24"/>
          <w:szCs w:val="24"/>
        </w:rPr>
      </w:pPr>
      <w:r>
        <w:rPr>
          <w:sz w:val="24"/>
          <w:szCs w:val="24"/>
        </w:rPr>
        <w:t>The LOEM was designed to focus on concepts such as academic level specificity, field specificity, industry specificity, operational specificity and reusability specificity. The associated LOSI was designed to represent these concepts of specificities in a quantitative manner to enable the learning objects developers to use them as a set of guidelines during the development of learning objects.</w:t>
      </w:r>
    </w:p>
    <w:p w:rsidR="00082BE4" w:rsidRDefault="00266DE6">
      <w:pPr>
        <w:numPr>
          <w:ilvl w:val="0"/>
          <w:numId w:val="1"/>
        </w:numPr>
        <w:rPr>
          <w:sz w:val="24"/>
          <w:szCs w:val="24"/>
        </w:rPr>
      </w:pPr>
      <w:r>
        <w:rPr>
          <w:sz w:val="24"/>
          <w:szCs w:val="24"/>
        </w:rPr>
        <w:t xml:space="preserve">The ICEM was designed to take into account the subject competencies and the development competencies of the course developers. The associated ICI was </w:t>
      </w:r>
      <w:r>
        <w:rPr>
          <w:sz w:val="24"/>
          <w:szCs w:val="24"/>
        </w:rPr>
        <w:lastRenderedPageBreak/>
        <w:t>designed to represent the estimated need for competencies for a course and the availability of expertise as a snap-shot.</w:t>
      </w:r>
    </w:p>
    <w:p w:rsidR="00082BE4" w:rsidRDefault="00266DE6">
      <w:pPr>
        <w:numPr>
          <w:ilvl w:val="0"/>
          <w:numId w:val="1"/>
        </w:numPr>
        <w:rPr>
          <w:sz w:val="24"/>
          <w:szCs w:val="24"/>
        </w:rPr>
      </w:pPr>
      <w:r>
        <w:rPr>
          <w:sz w:val="24"/>
          <w:szCs w:val="24"/>
        </w:rPr>
        <w:t xml:space="preserve">The </w:t>
      </w:r>
      <w:proofErr w:type="spellStart"/>
      <w:r>
        <w:rPr>
          <w:sz w:val="24"/>
          <w:szCs w:val="24"/>
        </w:rPr>
        <w:t>EeLMM</w:t>
      </w:r>
      <w:proofErr w:type="spellEnd"/>
      <w:r>
        <w:rPr>
          <w:sz w:val="24"/>
          <w:szCs w:val="24"/>
        </w:rPr>
        <w:t xml:space="preserve"> was designed to take into account the e-learning maturity and the IT-infrastructure maturity. The associated </w:t>
      </w:r>
      <w:proofErr w:type="spellStart"/>
      <w:r>
        <w:rPr>
          <w:sz w:val="24"/>
          <w:szCs w:val="24"/>
        </w:rPr>
        <w:t>EeLMI</w:t>
      </w:r>
      <w:proofErr w:type="spellEnd"/>
      <w:r>
        <w:rPr>
          <w:sz w:val="24"/>
          <w:szCs w:val="24"/>
        </w:rPr>
        <w:t xml:space="preserve"> was designed to represent the status of a university environment at a given time with respect to these two maturities. </w:t>
      </w:r>
    </w:p>
    <w:p w:rsidR="00082BE4" w:rsidRDefault="00082BE4">
      <w:pPr>
        <w:rPr>
          <w:sz w:val="24"/>
          <w:szCs w:val="24"/>
        </w:rPr>
      </w:pPr>
    </w:p>
    <w:p w:rsidR="00082BE4" w:rsidRDefault="00266DE6">
      <w:pPr>
        <w:rPr>
          <w:b/>
          <w:sz w:val="28"/>
          <w:szCs w:val="28"/>
        </w:rPr>
      </w:pPr>
      <w:r>
        <w:rPr>
          <w:b/>
          <w:sz w:val="28"/>
          <w:szCs w:val="28"/>
        </w:rPr>
        <w:t>5. Developing a contribution</w:t>
      </w:r>
    </w:p>
    <w:p w:rsidR="00082BE4" w:rsidRDefault="00266DE6">
      <w:pPr>
        <w:rPr>
          <w:sz w:val="24"/>
          <w:szCs w:val="24"/>
        </w:rPr>
      </w:pPr>
      <w:r>
        <w:rPr>
          <w:sz w:val="24"/>
          <w:szCs w:val="24"/>
        </w:rPr>
        <w:t xml:space="preserve">We also presented a course development approach that has five phases: course planning phase, three-U analysis phase, learning objects based course design phase, learning objects development and testing phase, and course deployment and maintenance phase. Due to the selection of design science as our research philosophy, it was necessary to implement systems and to introduce new processes to facilitate the application of the theories built. Therefore, the </w:t>
      </w:r>
      <w:proofErr w:type="spellStart"/>
      <w:r>
        <w:rPr>
          <w:sz w:val="24"/>
          <w:szCs w:val="24"/>
        </w:rPr>
        <w:t>LearnOrg</w:t>
      </w:r>
      <w:proofErr w:type="spellEnd"/>
      <w:r>
        <w:rPr>
          <w:sz w:val="24"/>
          <w:szCs w:val="24"/>
        </w:rPr>
        <w:t xml:space="preserve"> system at the University of </w:t>
      </w:r>
      <w:proofErr w:type="spellStart"/>
      <w:r>
        <w:rPr>
          <w:sz w:val="24"/>
          <w:szCs w:val="24"/>
        </w:rPr>
        <w:t>Moratuwa</w:t>
      </w:r>
      <w:proofErr w:type="spellEnd"/>
      <w:r>
        <w:rPr>
          <w:sz w:val="24"/>
          <w:szCs w:val="24"/>
        </w:rPr>
        <w:t xml:space="preserve"> was integrated with:  (a) an administrative portal to manage the developers and learners and the academic processes, which is called a learning management system (LMS), (b) content management systems (CMSs) and multimedia management systems (MMSs), together with their learning object repositories, to manage the contents, and (c) a prototype portal to manage the functional requirements of LOEM, ICEM, and </w:t>
      </w:r>
      <w:proofErr w:type="spellStart"/>
      <w:r>
        <w:rPr>
          <w:sz w:val="24"/>
          <w:szCs w:val="24"/>
        </w:rPr>
        <w:t>EeLMM</w:t>
      </w:r>
      <w:proofErr w:type="spellEnd"/>
      <w:r>
        <w:rPr>
          <w:sz w:val="24"/>
          <w:szCs w:val="24"/>
        </w:rPr>
        <w:t xml:space="preserve">, to facilitate this approach. </w:t>
      </w:r>
    </w:p>
    <w:p w:rsidR="00082BE4" w:rsidRDefault="00082BE4">
      <w:pPr>
        <w:rPr>
          <w:sz w:val="24"/>
          <w:szCs w:val="24"/>
        </w:rPr>
      </w:pPr>
    </w:p>
    <w:p w:rsidR="00082BE4" w:rsidRDefault="00266DE6">
      <w:pPr>
        <w:rPr>
          <w:b/>
          <w:sz w:val="28"/>
          <w:szCs w:val="28"/>
        </w:rPr>
      </w:pPr>
      <w:r>
        <w:rPr>
          <w:b/>
          <w:sz w:val="28"/>
          <w:szCs w:val="28"/>
        </w:rPr>
        <w:t>6. Instantiation</w:t>
      </w:r>
    </w:p>
    <w:p w:rsidR="00082BE4" w:rsidRDefault="00266DE6">
      <w:pPr>
        <w:rPr>
          <w:sz w:val="24"/>
          <w:szCs w:val="24"/>
        </w:rPr>
      </w:pPr>
      <w:r>
        <w:rPr>
          <w:sz w:val="24"/>
          <w:szCs w:val="24"/>
        </w:rPr>
        <w:t xml:space="preserve">With the integration of the above systems in to </w:t>
      </w:r>
      <w:proofErr w:type="spellStart"/>
      <w:r>
        <w:rPr>
          <w:sz w:val="24"/>
          <w:szCs w:val="24"/>
        </w:rPr>
        <w:t>LearnOrg</w:t>
      </w:r>
      <w:proofErr w:type="spellEnd"/>
      <w:r>
        <w:rPr>
          <w:sz w:val="24"/>
          <w:szCs w:val="24"/>
        </w:rPr>
        <w:t xml:space="preserve"> e-learning environment, required processes were carried out within </w:t>
      </w:r>
      <w:proofErr w:type="spellStart"/>
      <w:r>
        <w:rPr>
          <w:sz w:val="24"/>
          <w:szCs w:val="24"/>
        </w:rPr>
        <w:t>LearnOrg</w:t>
      </w:r>
      <w:proofErr w:type="spellEnd"/>
      <w:r>
        <w:rPr>
          <w:sz w:val="24"/>
          <w:szCs w:val="24"/>
        </w:rPr>
        <w:t xml:space="preserve"> environment to apply our theories on test cases. It was necessary to carry out these test cases in the real environment where the learners, IT-industry experts and academics including the researchers of this research got involved. Selected courses were developed using the proposed course development approach given before. </w:t>
      </w:r>
    </w:p>
    <w:p w:rsidR="00082BE4" w:rsidRDefault="00266DE6">
      <w:pPr>
        <w:rPr>
          <w:sz w:val="24"/>
          <w:szCs w:val="24"/>
        </w:rPr>
      </w:pPr>
      <w:r>
        <w:rPr>
          <w:sz w:val="24"/>
          <w:szCs w:val="24"/>
        </w:rPr>
        <w:t xml:space="preserve">During the initial phase of the three-U analysis in course development, we had to depend on some manual operations carried out by the course developers. However, taking into account the XML extensions to IEEE learning object metadata (LOM) specifications, the three-U metadata container was presented as a technique to represent the values of the attributes of LOSI, ICI and </w:t>
      </w:r>
      <w:proofErr w:type="spellStart"/>
      <w:r>
        <w:rPr>
          <w:sz w:val="24"/>
          <w:szCs w:val="24"/>
        </w:rPr>
        <w:t>EeLMI</w:t>
      </w:r>
      <w:proofErr w:type="spellEnd"/>
      <w:r>
        <w:rPr>
          <w:sz w:val="24"/>
          <w:szCs w:val="24"/>
        </w:rPr>
        <w:t xml:space="preserve"> in XML format. The development of learning objects needed to deal with the internals of the learning objects in the development phase, where it was necessary to place the assets related to learning objects appropriately in learning object templates. </w:t>
      </w:r>
    </w:p>
    <w:p w:rsidR="00082BE4" w:rsidRDefault="00082BE4">
      <w:pPr>
        <w:rPr>
          <w:sz w:val="24"/>
          <w:szCs w:val="24"/>
        </w:rPr>
      </w:pPr>
    </w:p>
    <w:p w:rsidR="00082BE4" w:rsidRDefault="00266DE6">
      <w:pPr>
        <w:rPr>
          <w:b/>
          <w:sz w:val="28"/>
          <w:szCs w:val="28"/>
        </w:rPr>
      </w:pPr>
      <w:r>
        <w:rPr>
          <w:b/>
          <w:sz w:val="28"/>
          <w:szCs w:val="28"/>
        </w:rPr>
        <w:t>7. Evaluation</w:t>
      </w:r>
    </w:p>
    <w:p w:rsidR="00082BE4" w:rsidRDefault="00266DE6">
      <w:pPr>
        <w:rPr>
          <w:sz w:val="24"/>
          <w:szCs w:val="24"/>
        </w:rPr>
      </w:pPr>
      <w:r>
        <w:rPr>
          <w:sz w:val="24"/>
          <w:szCs w:val="24"/>
        </w:rPr>
        <w:t xml:space="preserve">We used the </w:t>
      </w:r>
      <w:proofErr w:type="spellStart"/>
      <w:r>
        <w:rPr>
          <w:sz w:val="24"/>
          <w:szCs w:val="24"/>
        </w:rPr>
        <w:t>LearnOrg</w:t>
      </w:r>
      <w:proofErr w:type="spellEnd"/>
      <w:r>
        <w:rPr>
          <w:sz w:val="24"/>
          <w:szCs w:val="24"/>
        </w:rPr>
        <w:t xml:space="preserve"> to conduct three test cases: case 1, achieving the three “U”s in a basic general course; case 2, achieving the three “U”s in a specialised and advanced course; case 3, achieving the three “U”s in a more specialised and more advanced course. </w:t>
      </w:r>
    </w:p>
    <w:p w:rsidR="00082BE4" w:rsidRDefault="00266DE6">
      <w:pPr>
        <w:rPr>
          <w:sz w:val="24"/>
          <w:szCs w:val="24"/>
        </w:rPr>
      </w:pPr>
      <w:r>
        <w:rPr>
          <w:sz w:val="24"/>
          <w:szCs w:val="24"/>
        </w:rPr>
        <w:t xml:space="preserve">Although this research was carried out in a transitional country taking into account the demands of IT-industry and the IT-courses produced in a university, the emphasis on </w:t>
      </w:r>
      <w:r>
        <w:rPr>
          <w:sz w:val="24"/>
          <w:szCs w:val="24"/>
        </w:rPr>
        <w:lastRenderedPageBreak/>
        <w:t>producing employable graduates is a general problem. The theories built were tested using IT-courses as test cases due to the selected research context being related to IT-industries, however, it would be possible to select courses in other areas of the industry and test the theories using courses developed in related academic fields.</w:t>
      </w:r>
    </w:p>
    <w:p w:rsidR="00082BE4" w:rsidRDefault="00266DE6">
      <w:pPr>
        <w:rPr>
          <w:sz w:val="24"/>
          <w:szCs w:val="24"/>
        </w:rPr>
      </w:pPr>
      <w:r>
        <w:rPr>
          <w:sz w:val="24"/>
          <w:szCs w:val="24"/>
        </w:rPr>
        <w:t xml:space="preserve">Phases of learning objects based adaptive course development were presented as phases of a general approach for adaptive course development. It does not need to be restricted to IT-industry specific courses or for universities in transitional countries. It can be applied in any university environment, however, no testing was done with courses developed in areas other than IT to verify the global applicability of the theories. Therefore, it is necessary to extend the test cases and form course development teams using the experts from other industries in the future. Further, an extension to ICEM and ICI will be required to incorporate the competencies related to other fields of studies. </w:t>
      </w:r>
    </w:p>
    <w:p w:rsidR="00082BE4" w:rsidRDefault="00082BE4">
      <w:pPr>
        <w:rPr>
          <w:sz w:val="24"/>
          <w:szCs w:val="24"/>
        </w:rPr>
      </w:pPr>
    </w:p>
    <w:p w:rsidR="00082BE4" w:rsidRDefault="00266DE6">
      <w:pPr>
        <w:rPr>
          <w:b/>
          <w:sz w:val="28"/>
          <w:szCs w:val="28"/>
        </w:rPr>
      </w:pPr>
      <w:r>
        <w:rPr>
          <w:b/>
          <w:sz w:val="28"/>
          <w:szCs w:val="28"/>
        </w:rPr>
        <w:t>8. Epilogue</w:t>
      </w:r>
    </w:p>
    <w:p w:rsidR="00082BE4" w:rsidRDefault="00266DE6">
      <w:pPr>
        <w:rPr>
          <w:sz w:val="24"/>
          <w:szCs w:val="24"/>
        </w:rPr>
      </w:pPr>
      <w:r>
        <w:rPr>
          <w:sz w:val="24"/>
          <w:szCs w:val="24"/>
        </w:rPr>
        <w:t xml:space="preserve">The outcome of the above test cases verified that the theories we built can be applied to make IT-courses meet the demands of IT-industry by fulfilling the requirements of usefulness, usage and usability. Therefore, we concluded that the application of LOEM, ICEM and </w:t>
      </w:r>
      <w:proofErr w:type="spellStart"/>
      <w:r>
        <w:rPr>
          <w:sz w:val="24"/>
          <w:szCs w:val="24"/>
        </w:rPr>
        <w:t>EeLMM</w:t>
      </w:r>
      <w:proofErr w:type="spellEnd"/>
      <w:r>
        <w:rPr>
          <w:sz w:val="24"/>
          <w:szCs w:val="24"/>
        </w:rPr>
        <w:t xml:space="preserve"> contributes to the production of learning objects based IT-courses that can meet the demanding and dynamic needs of the IT-industry.</w:t>
      </w:r>
    </w:p>
    <w:p w:rsidR="00082BE4" w:rsidRDefault="00266DE6">
      <w:pPr>
        <w:rPr>
          <w:sz w:val="24"/>
          <w:szCs w:val="24"/>
        </w:rPr>
      </w:pPr>
      <w:r>
        <w:rPr>
          <w:sz w:val="24"/>
          <w:szCs w:val="24"/>
        </w:rPr>
        <w:t xml:space="preserve">It is possible that different issues are prominent in different universities that produce IT-courses. Such differences can be incorporated in the attributes defined in the models we introduced, by carrying out evaluations of attributes in a manner suitable for each of the environments selected. This can be achieved by providing extended guidelines for the evaluators who estimate the values of the attributes of LOSI, ICI and </w:t>
      </w:r>
      <w:proofErr w:type="spellStart"/>
      <w:r>
        <w:rPr>
          <w:sz w:val="24"/>
          <w:szCs w:val="24"/>
        </w:rPr>
        <w:t>EeLMI</w:t>
      </w:r>
      <w:proofErr w:type="spellEnd"/>
      <w:r>
        <w:rPr>
          <w:sz w:val="24"/>
          <w:szCs w:val="24"/>
        </w:rPr>
        <w:t xml:space="preserve">. </w:t>
      </w:r>
    </w:p>
    <w:p w:rsidR="00082BE4" w:rsidRDefault="00266DE6">
      <w:pPr>
        <w:rPr>
          <w:sz w:val="24"/>
          <w:szCs w:val="24"/>
        </w:rPr>
      </w:pPr>
      <w:r>
        <w:rPr>
          <w:sz w:val="24"/>
          <w:szCs w:val="24"/>
        </w:rPr>
        <w:t>In addition to the university environments, we also see the applicability of our theories in other educational and industrial environments where there is an emphasis on life-long and just-in-time learning. Especially, the application of LOEM and LOSI will make the courses useful in any environment, be it in a university or any other organization, if learning objects are the building blocks of the courses offered in such an environment. We recommend that an appropriate research is carried out to fine tune the assessment of the attributes during the three-U analysis.</w:t>
      </w:r>
    </w:p>
    <w:p w:rsidR="00082BE4" w:rsidRDefault="00082BE4"/>
    <w:sectPr w:rsidR="00082BE4">
      <w:pgSz w:w="11906" w:h="16838"/>
      <w:pgMar w:top="1417" w:right="1417" w:bottom="1417" w:left="1417" w:header="0" w:footer="0" w:gutter="0"/>
      <w:cols w:space="708"/>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1"/>
    <w:family w:val="auto"/>
    <w:pitch w:val="variable"/>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B2FC2"/>
    <w:multiLevelType w:val="multilevel"/>
    <w:tmpl w:val="C224987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1EB42773"/>
    <w:multiLevelType w:val="multilevel"/>
    <w:tmpl w:val="3C8063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2BED6AC1"/>
    <w:multiLevelType w:val="multilevel"/>
    <w:tmpl w:val="57B2D6E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BE4"/>
    <w:rsid w:val="00082BE4"/>
    <w:rsid w:val="00266DE6"/>
    <w:rsid w:val="003B44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160"/>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ntekstChar">
    <w:name w:val="Ballontekst Char"/>
    <w:basedOn w:val="DefaultParagraphFont"/>
    <w:rPr>
      <w:rFonts w:ascii="Segoe UI" w:hAnsi="Segoe UI" w:cs="Segoe UI"/>
      <w:sz w:val="18"/>
      <w:szCs w:val="18"/>
    </w:rPr>
  </w:style>
  <w:style w:type="character" w:customStyle="1" w:styleId="Bullets">
    <w:name w:val="Bullets"/>
    <w:rPr>
      <w:rFonts w:ascii="OpenSymbol" w:eastAsia="OpenSymbol" w:hAnsi="OpenSymbol" w:cs="OpenSymbol"/>
    </w:rPr>
  </w:style>
  <w:style w:type="character" w:customStyle="1" w:styleId="ListLabel1">
    <w:name w:val="ListLabel 1"/>
    <w:rPr>
      <w:rFonts w:cs="Symbol"/>
    </w:rPr>
  </w:style>
  <w:style w:type="character" w:customStyle="1" w:styleId="ListLabel2">
    <w:name w:val="ListLabel 2"/>
    <w:rPr>
      <w:rFonts w:cs="OpenSymbol"/>
    </w:rPr>
  </w:style>
  <w:style w:type="character" w:customStyle="1" w:styleId="ListLabel3">
    <w:name w:val="ListLabel 3"/>
    <w:rPr>
      <w:rFonts w:cs="Symbol"/>
    </w:rPr>
  </w:style>
  <w:style w:type="character" w:customStyle="1" w:styleId="ListLabel4">
    <w:name w:val="ListLabel 4"/>
    <w:rPr>
      <w:rFonts w:cs="OpenSymbol"/>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ListParagraph">
    <w:name w:val="List Paragraph"/>
    <w:basedOn w:val="Normal"/>
    <w:pPr>
      <w:ind w:left="720"/>
    </w:pPr>
  </w:style>
  <w:style w:type="paragraph" w:styleId="BalloonText">
    <w:name w:val="Balloon Text"/>
    <w:basedOn w:val="Normal"/>
    <w:pPr>
      <w:spacing w:after="0"/>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160"/>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ntekstChar">
    <w:name w:val="Ballontekst Char"/>
    <w:basedOn w:val="DefaultParagraphFont"/>
    <w:rPr>
      <w:rFonts w:ascii="Segoe UI" w:hAnsi="Segoe UI" w:cs="Segoe UI"/>
      <w:sz w:val="18"/>
      <w:szCs w:val="18"/>
    </w:rPr>
  </w:style>
  <w:style w:type="character" w:customStyle="1" w:styleId="Bullets">
    <w:name w:val="Bullets"/>
    <w:rPr>
      <w:rFonts w:ascii="OpenSymbol" w:eastAsia="OpenSymbol" w:hAnsi="OpenSymbol" w:cs="OpenSymbol"/>
    </w:rPr>
  </w:style>
  <w:style w:type="character" w:customStyle="1" w:styleId="ListLabel1">
    <w:name w:val="ListLabel 1"/>
    <w:rPr>
      <w:rFonts w:cs="Symbol"/>
    </w:rPr>
  </w:style>
  <w:style w:type="character" w:customStyle="1" w:styleId="ListLabel2">
    <w:name w:val="ListLabel 2"/>
    <w:rPr>
      <w:rFonts w:cs="OpenSymbol"/>
    </w:rPr>
  </w:style>
  <w:style w:type="character" w:customStyle="1" w:styleId="ListLabel3">
    <w:name w:val="ListLabel 3"/>
    <w:rPr>
      <w:rFonts w:cs="Symbol"/>
    </w:rPr>
  </w:style>
  <w:style w:type="character" w:customStyle="1" w:styleId="ListLabel4">
    <w:name w:val="ListLabel 4"/>
    <w:rPr>
      <w:rFonts w:cs="OpenSymbol"/>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ListParagraph">
    <w:name w:val="List Paragraph"/>
    <w:basedOn w:val="Normal"/>
    <w:pPr>
      <w:ind w:left="720"/>
    </w:pPr>
  </w:style>
  <w:style w:type="paragraph" w:styleId="BalloonText">
    <w:name w:val="Balloon Text"/>
    <w:basedOn w:val="Normal"/>
    <w:pPr>
      <w:spacing w:after="0"/>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1547</Words>
  <Characters>8824</Characters>
  <Application>Microsoft Office Word</Application>
  <DocSecurity>0</DocSecurity>
  <Lines>73</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 G. Sol</dc:creator>
  <cp:lastModifiedBy>Zy</cp:lastModifiedBy>
  <cp:revision>2</cp:revision>
  <cp:lastPrinted>2016-04-21T07:14:00Z</cp:lastPrinted>
  <dcterms:created xsi:type="dcterms:W3CDTF">2017-01-19T13:28:00Z</dcterms:created>
  <dcterms:modified xsi:type="dcterms:W3CDTF">2017-01-19T13:28:00Z</dcterms:modified>
  <dc:language>en-GB</dc:language>
</cp:coreProperties>
</file>