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3AD" w:rsidRPr="00B455FF" w:rsidRDefault="007353AD" w:rsidP="001F0036">
      <w:pPr>
        <w:jc w:val="left"/>
        <w:rPr>
          <w:rFonts w:ascii="Arial" w:hAnsi="Arial" w:cs="Arial"/>
          <w:b/>
          <w:bCs/>
          <w:sz w:val="28"/>
        </w:rPr>
      </w:pPr>
      <w:r w:rsidRPr="00B455FF">
        <w:rPr>
          <w:rFonts w:ascii="Arial" w:hAnsi="Arial" w:cs="Arial"/>
          <w:b/>
          <w:bCs/>
          <w:sz w:val="28"/>
        </w:rPr>
        <w:t>A Method for Component-Based and Service-Oriented Software Systems Engineering</w:t>
      </w:r>
    </w:p>
    <w:p w:rsidR="007353AD" w:rsidRPr="00B455FF" w:rsidRDefault="007353AD" w:rsidP="001F0036">
      <w:pPr>
        <w:pStyle w:val="Kop3"/>
        <w:spacing w:before="0"/>
        <w:jc w:val="left"/>
        <w:rPr>
          <w:rFonts w:ascii="Arial" w:hAnsi="Arial" w:cs="Arial"/>
          <w:szCs w:val="24"/>
        </w:rPr>
      </w:pPr>
    </w:p>
    <w:p w:rsidR="007353AD" w:rsidRDefault="001F0036" w:rsidP="001F0036">
      <w:pPr>
        <w:pStyle w:val="Kop3"/>
        <w:spacing w:before="0"/>
        <w:jc w:val="left"/>
        <w:rPr>
          <w:rFonts w:ascii="Arial" w:hAnsi="Arial" w:cs="Arial"/>
          <w:sz w:val="24"/>
          <w:szCs w:val="24"/>
        </w:rPr>
      </w:pPr>
      <w:bookmarkStart w:id="0" w:name="_Toc93691264"/>
      <w:bookmarkStart w:id="1" w:name="_Toc93691418"/>
      <w:bookmarkStart w:id="2" w:name="_Toc93760423"/>
      <w:bookmarkStart w:id="3" w:name="_Toc93761536"/>
      <w:r>
        <w:rPr>
          <w:rFonts w:ascii="Arial" w:hAnsi="Arial" w:cs="Arial"/>
          <w:sz w:val="24"/>
          <w:szCs w:val="24"/>
        </w:rPr>
        <w:t xml:space="preserve">Dr.ir. </w:t>
      </w:r>
      <w:r w:rsidR="007353AD" w:rsidRPr="006010C8">
        <w:rPr>
          <w:rFonts w:ascii="Arial" w:hAnsi="Arial" w:cs="Arial"/>
          <w:sz w:val="24"/>
          <w:szCs w:val="24"/>
        </w:rPr>
        <w:t xml:space="preserve">Zoran </w:t>
      </w:r>
      <w:proofErr w:type="spellStart"/>
      <w:r w:rsidR="007353AD" w:rsidRPr="006010C8">
        <w:rPr>
          <w:rFonts w:ascii="Arial" w:hAnsi="Arial" w:cs="Arial"/>
          <w:sz w:val="24"/>
          <w:szCs w:val="24"/>
        </w:rPr>
        <w:t>Stojanovi</w:t>
      </w:r>
      <w:bookmarkEnd w:id="0"/>
      <w:bookmarkEnd w:id="1"/>
      <w:bookmarkEnd w:id="2"/>
      <w:bookmarkEnd w:id="3"/>
      <w:r w:rsidR="00B455FF" w:rsidRPr="006010C8">
        <w:rPr>
          <w:rFonts w:ascii="Arial" w:hAnsi="Arial" w:cs="Arial"/>
          <w:sz w:val="24"/>
          <w:szCs w:val="24"/>
        </w:rPr>
        <w:t>c</w:t>
      </w:r>
      <w:proofErr w:type="spellEnd"/>
    </w:p>
    <w:p w:rsidR="001F0036" w:rsidRDefault="001F0036" w:rsidP="001F0036">
      <w:pPr>
        <w:pStyle w:val="Kop3"/>
        <w:spacing w:before="0"/>
        <w:jc w:val="left"/>
        <w:rPr>
          <w:rFonts w:ascii="Arial" w:hAnsi="Arial" w:cs="Arial"/>
          <w:sz w:val="24"/>
          <w:szCs w:val="24"/>
        </w:rPr>
      </w:pPr>
    </w:p>
    <w:p w:rsidR="001F0036" w:rsidRPr="001F0036" w:rsidRDefault="001F0036" w:rsidP="001F0036">
      <w:pPr>
        <w:pStyle w:val="Kop3"/>
        <w:spacing w:before="0"/>
        <w:jc w:val="left"/>
        <w:rPr>
          <w:rFonts w:ascii="Arial" w:hAnsi="Arial" w:cs="Arial"/>
          <w:b w:val="0"/>
          <w:sz w:val="24"/>
          <w:szCs w:val="24"/>
        </w:rPr>
      </w:pPr>
      <w:r w:rsidRPr="001F0036">
        <w:rPr>
          <w:rFonts w:ascii="Arial" w:hAnsi="Arial" w:cs="Arial"/>
          <w:b w:val="0"/>
          <w:sz w:val="24"/>
          <w:szCs w:val="24"/>
        </w:rPr>
        <w:t xml:space="preserve">Delft University of </w:t>
      </w:r>
      <w:proofErr w:type="spellStart"/>
      <w:r w:rsidRPr="001F0036">
        <w:rPr>
          <w:rFonts w:ascii="Arial" w:hAnsi="Arial" w:cs="Arial"/>
          <w:b w:val="0"/>
          <w:sz w:val="24"/>
          <w:szCs w:val="24"/>
        </w:rPr>
        <w:t>Technolgy</w:t>
      </w:r>
      <w:proofErr w:type="spellEnd"/>
      <w:r w:rsidRPr="001F0036">
        <w:rPr>
          <w:rFonts w:ascii="Arial" w:hAnsi="Arial" w:cs="Arial"/>
          <w:b w:val="0"/>
          <w:sz w:val="24"/>
          <w:szCs w:val="24"/>
        </w:rPr>
        <w:t>, February 2005</w:t>
      </w:r>
    </w:p>
    <w:p w:rsidR="007353AD" w:rsidRDefault="007353AD" w:rsidP="007353AD">
      <w:pPr>
        <w:rPr>
          <w:rFonts w:ascii="Arial" w:hAnsi="Arial" w:cs="Arial"/>
        </w:rPr>
      </w:pPr>
    </w:p>
    <w:p w:rsidR="00B455FF" w:rsidRPr="00B455FF" w:rsidRDefault="00B455FF" w:rsidP="007353AD">
      <w:pPr>
        <w:rPr>
          <w:rFonts w:ascii="Arial" w:hAnsi="Arial" w:cs="Arial"/>
        </w:rPr>
      </w:pPr>
    </w:p>
    <w:p w:rsidR="00B455FF" w:rsidRPr="00B455FF" w:rsidRDefault="00B455FF" w:rsidP="00B455FF">
      <w:pPr>
        <w:pStyle w:val="Kop2"/>
        <w:numPr>
          <w:ilvl w:val="0"/>
          <w:numId w:val="11"/>
        </w:numPr>
      </w:pPr>
      <w:r w:rsidRPr="00B455FF">
        <w:t>Initiation, Research question and Research approach</w:t>
      </w:r>
    </w:p>
    <w:p w:rsidR="00B455FF" w:rsidRPr="00B455FF" w:rsidRDefault="00B455FF" w:rsidP="007353AD">
      <w:pPr>
        <w:rPr>
          <w:rFonts w:ascii="Arial" w:hAnsi="Arial" w:cs="Arial"/>
        </w:rPr>
      </w:pPr>
    </w:p>
    <w:p w:rsidR="007353AD" w:rsidRPr="00B455FF" w:rsidRDefault="007353AD" w:rsidP="007353AD">
      <w:pPr>
        <w:spacing w:after="160"/>
        <w:rPr>
          <w:rFonts w:ascii="Arial" w:hAnsi="Arial" w:cs="Arial"/>
        </w:rPr>
      </w:pPr>
      <w:r w:rsidRPr="00B455FF">
        <w:rPr>
          <w:rFonts w:ascii="Arial" w:hAnsi="Arial" w:cs="Arial"/>
        </w:rPr>
        <w:t xml:space="preserve">Information technology (IT) and systems have become the backbone of modern enterprises providing a wealth of new opportunities for conducting business. The ability of an enterprise to manage the complexity of its information systems and rapidly adapt to business changes has been widely recognized as a crucial factor for business success. There is a growing consensus in the business/IT community that the way to create these complex and adaptive IT systems is to use components and services – discrete units of business functionality that collaborate over contract-based interfaces using standard protocols and platforms. During the last few years, a variety of component-based development (CBD) and Web services (WS) technology and standards have been proposed for building complex enterprise-scale systems and providing effective inter-enterprise application integration. While the technology and implementation standards for CBD and WS have already been established in practice, further efforts are necessary to design methods and techniques for engineering these complex systems. The first proposed CBD methods inherited difficulties in recognizing the fundamental nature of components as design structures and treated components as software code packages. The CBD methods of a new generation have recently started to define components as the </w:t>
      </w:r>
      <w:r w:rsidRPr="00B455FF">
        <w:rPr>
          <w:rFonts w:ascii="Arial" w:hAnsi="Arial" w:cs="Arial"/>
          <w:szCs w:val="22"/>
        </w:rPr>
        <w:t xml:space="preserve">representation and implementation of autonomous business units. However, business components are often identified based on </w:t>
      </w:r>
      <w:r w:rsidRPr="00B455FF">
        <w:rPr>
          <w:rFonts w:ascii="Arial" w:hAnsi="Arial" w:cs="Arial"/>
        </w:rPr>
        <w:t>underlying business objects and, therefore, they are too fine-grained and data-oriented to be used effectively in the design and development of complex, Web-based and service-oriented applications.</w:t>
      </w:r>
    </w:p>
    <w:p w:rsidR="00B455FF" w:rsidRPr="00B455FF" w:rsidRDefault="00B455FF" w:rsidP="007353AD">
      <w:pPr>
        <w:rPr>
          <w:rFonts w:ascii="Arial" w:hAnsi="Arial" w:cs="Arial"/>
          <w:color w:val="000000"/>
        </w:rPr>
      </w:pPr>
    </w:p>
    <w:p w:rsidR="00B455FF" w:rsidRPr="00B455FF" w:rsidRDefault="00B455FF" w:rsidP="00B455FF">
      <w:pPr>
        <w:pStyle w:val="Kop2"/>
        <w:numPr>
          <w:ilvl w:val="0"/>
          <w:numId w:val="11"/>
        </w:numPr>
      </w:pPr>
      <w:r w:rsidRPr="00B455FF">
        <w:t>Contributing to a body of knowledge</w:t>
      </w:r>
    </w:p>
    <w:p w:rsidR="00B455FF" w:rsidRPr="00B455FF" w:rsidRDefault="00B455FF" w:rsidP="007353AD">
      <w:pPr>
        <w:rPr>
          <w:rFonts w:ascii="Arial" w:hAnsi="Arial" w:cs="Arial"/>
          <w:color w:val="000000"/>
        </w:rPr>
      </w:pPr>
    </w:p>
    <w:p w:rsidR="007353AD" w:rsidRPr="00B455FF" w:rsidRDefault="007353AD" w:rsidP="007353AD">
      <w:pPr>
        <w:rPr>
          <w:rFonts w:ascii="Arial" w:hAnsi="Arial" w:cs="Arial"/>
          <w:color w:val="000000"/>
          <w:sz w:val="24"/>
        </w:rPr>
      </w:pPr>
      <w:r w:rsidRPr="00B455FF">
        <w:rPr>
          <w:rFonts w:ascii="Arial" w:hAnsi="Arial" w:cs="Arial"/>
          <w:color w:val="000000"/>
        </w:rPr>
        <w:t>To gain the full benefit of CBD and WS, the improvements in technology must be followed with a more formal and well-defined component-based and service-oriented design and development strategy. Therefore, the objective of this research was “</w:t>
      </w:r>
      <w:r w:rsidRPr="00B455FF">
        <w:rPr>
          <w:rFonts w:ascii="Arial" w:hAnsi="Arial" w:cs="Arial"/>
          <w:color w:val="000000"/>
          <w:szCs w:val="20"/>
        </w:rPr>
        <w:t>to design a method for component-based and service-oriented software systems engineering that supports components and services during the whole system development lifecycle, from business requirements to implementation.</w:t>
      </w:r>
      <w:r w:rsidRPr="00B455FF">
        <w:rPr>
          <w:rFonts w:ascii="Arial" w:hAnsi="Arial" w:cs="Arial"/>
          <w:color w:val="000000"/>
        </w:rPr>
        <w:t>” The research questions formulated to reach this objective were concerned with:</w:t>
      </w:r>
    </w:p>
    <w:p w:rsidR="007353AD" w:rsidRPr="00B455FF" w:rsidRDefault="007353AD" w:rsidP="007353AD">
      <w:pPr>
        <w:numPr>
          <w:ilvl w:val="0"/>
          <w:numId w:val="1"/>
        </w:numPr>
        <w:rPr>
          <w:rFonts w:ascii="Arial" w:hAnsi="Arial" w:cs="Arial"/>
        </w:rPr>
      </w:pPr>
      <w:r w:rsidRPr="00B455FF">
        <w:rPr>
          <w:rFonts w:ascii="Arial" w:hAnsi="Arial" w:cs="Arial"/>
        </w:rPr>
        <w:t>the way of thinking of the method - a set of consistent, technology-independent component and service concepts;</w:t>
      </w:r>
    </w:p>
    <w:p w:rsidR="007353AD" w:rsidRPr="00B455FF" w:rsidRDefault="007353AD" w:rsidP="007353AD">
      <w:pPr>
        <w:numPr>
          <w:ilvl w:val="0"/>
          <w:numId w:val="1"/>
        </w:numPr>
        <w:rPr>
          <w:rFonts w:ascii="Arial" w:hAnsi="Arial" w:cs="Arial"/>
        </w:rPr>
      </w:pPr>
      <w:r w:rsidRPr="00B455FF">
        <w:rPr>
          <w:rFonts w:ascii="Arial" w:hAnsi="Arial" w:cs="Arial"/>
        </w:rPr>
        <w:t>the way of modeling of the method- modeling techniques and notations to express these component and service concepts in an appropriate manner;</w:t>
      </w:r>
    </w:p>
    <w:p w:rsidR="007353AD" w:rsidRPr="00B455FF" w:rsidRDefault="007353AD" w:rsidP="007353AD">
      <w:pPr>
        <w:numPr>
          <w:ilvl w:val="0"/>
          <w:numId w:val="1"/>
        </w:numPr>
        <w:spacing w:after="160"/>
        <w:ind w:left="357" w:hanging="357"/>
        <w:rPr>
          <w:rFonts w:ascii="Arial" w:hAnsi="Arial" w:cs="Arial"/>
        </w:rPr>
      </w:pPr>
      <w:r w:rsidRPr="00B455FF">
        <w:rPr>
          <w:rFonts w:ascii="Arial" w:hAnsi="Arial" w:cs="Arial"/>
        </w:rPr>
        <w:t>the way of working of the method - a set of guidelines, rules and techniques to put the concepts and models into effect through a development process.</w:t>
      </w:r>
    </w:p>
    <w:p w:rsidR="00B455FF" w:rsidRDefault="00B455FF" w:rsidP="007353AD">
      <w:pPr>
        <w:spacing w:after="160"/>
        <w:rPr>
          <w:rFonts w:ascii="Arial" w:hAnsi="Arial" w:cs="Arial"/>
        </w:rPr>
      </w:pPr>
    </w:p>
    <w:p w:rsidR="007B4823" w:rsidRPr="00B455FF" w:rsidRDefault="007B4823" w:rsidP="007353AD">
      <w:pPr>
        <w:spacing w:after="160"/>
        <w:rPr>
          <w:rFonts w:ascii="Arial" w:hAnsi="Arial" w:cs="Arial"/>
        </w:rPr>
      </w:pPr>
    </w:p>
    <w:p w:rsidR="00B455FF" w:rsidRPr="00B455FF" w:rsidRDefault="00B455FF" w:rsidP="001F0036">
      <w:pPr>
        <w:pStyle w:val="Kop2"/>
        <w:numPr>
          <w:ilvl w:val="0"/>
          <w:numId w:val="11"/>
        </w:numPr>
      </w:pPr>
      <w:r w:rsidRPr="00B455FF">
        <w:t>Exploring a field</w:t>
      </w:r>
    </w:p>
    <w:p w:rsidR="00B455FF" w:rsidRPr="00B455FF" w:rsidRDefault="00B455FF" w:rsidP="007353AD">
      <w:pPr>
        <w:spacing w:after="160"/>
        <w:rPr>
          <w:rFonts w:ascii="Arial" w:hAnsi="Arial" w:cs="Arial"/>
        </w:rPr>
      </w:pPr>
    </w:p>
    <w:p w:rsidR="007353AD" w:rsidRPr="00B455FF" w:rsidRDefault="007353AD" w:rsidP="007353AD">
      <w:pPr>
        <w:spacing w:after="160"/>
        <w:rPr>
          <w:rFonts w:ascii="Arial" w:hAnsi="Arial" w:cs="Arial"/>
        </w:rPr>
      </w:pPr>
      <w:r w:rsidRPr="00B455FF">
        <w:rPr>
          <w:rFonts w:ascii="Arial" w:hAnsi="Arial" w:cs="Arial"/>
        </w:rPr>
        <w:t>We applied an inductive-hypothetical research strategy that is suitable for supporting theory building in emerging research fields for which little theory is available. The strategy consists of the phases: initiation, abstraction, theory formulation, implementation and evaluation.</w:t>
      </w:r>
    </w:p>
    <w:p w:rsidR="007353AD" w:rsidRPr="00B455FF" w:rsidRDefault="007353AD" w:rsidP="007353AD">
      <w:pPr>
        <w:rPr>
          <w:rFonts w:ascii="Arial" w:hAnsi="Arial" w:cs="Arial"/>
        </w:rPr>
      </w:pPr>
      <w:r w:rsidRPr="00B455FF">
        <w:rPr>
          <w:rFonts w:ascii="Arial" w:hAnsi="Arial" w:cs="Arial"/>
        </w:rPr>
        <w:t>We started our research with an extensive literature survey of the CBD and WS state-of-the-art. We explored a number of methods and approaches for the design and development of CBD systems and identified their benefits, but also their shortcomings and drawbacks in supporting components and services during the development process. Based on the survey findings, we defined the set of requirements for a fully component-based and service-oriented design and development method, and evaluated existing methods against these requirements.</w:t>
      </w:r>
    </w:p>
    <w:p w:rsidR="00B455FF" w:rsidRPr="00B455FF" w:rsidRDefault="00B455FF" w:rsidP="007353AD">
      <w:pPr>
        <w:spacing w:after="160"/>
        <w:rPr>
          <w:rFonts w:ascii="Arial" w:hAnsi="Arial" w:cs="Arial"/>
        </w:rPr>
      </w:pPr>
    </w:p>
    <w:p w:rsidR="00B455FF" w:rsidRPr="00B455FF" w:rsidRDefault="00B455FF" w:rsidP="00B455FF">
      <w:pPr>
        <w:pStyle w:val="Kop2"/>
        <w:numPr>
          <w:ilvl w:val="0"/>
          <w:numId w:val="11"/>
        </w:numPr>
      </w:pPr>
      <w:r w:rsidRPr="00B455FF">
        <w:t>Creating a generic understanding</w:t>
      </w:r>
    </w:p>
    <w:p w:rsidR="00B455FF" w:rsidRPr="00B455FF" w:rsidRDefault="00B455FF" w:rsidP="007353AD">
      <w:pPr>
        <w:spacing w:after="160"/>
        <w:rPr>
          <w:rFonts w:ascii="Arial" w:hAnsi="Arial" w:cs="Arial"/>
        </w:rPr>
      </w:pPr>
    </w:p>
    <w:p w:rsidR="007353AD" w:rsidRPr="00B455FF" w:rsidRDefault="007353AD" w:rsidP="007353AD">
      <w:pPr>
        <w:spacing w:after="160"/>
        <w:rPr>
          <w:rFonts w:ascii="Arial" w:hAnsi="Arial" w:cs="Arial"/>
        </w:rPr>
      </w:pPr>
      <w:r w:rsidRPr="00B455FF">
        <w:rPr>
          <w:rFonts w:ascii="Arial" w:hAnsi="Arial" w:cs="Arial"/>
        </w:rPr>
        <w:t xml:space="preserve">An inductive case study about the design and development of an airport business suite, that supports airport strategy exploration, was conducted and is described in this thesis. The case study showed the wealth of CBD potentials and advantages in building complex systems within a short time-to-market, but also the shortcomings of the CBD approach used. The conclusions derived from the case study have supported our literature survey findings and justified the set of requirements defined in the thesis for a fully CBD and service-oriented design method. </w:t>
      </w:r>
    </w:p>
    <w:p w:rsidR="007353AD" w:rsidRPr="00B455FF" w:rsidRDefault="007353AD" w:rsidP="007353AD">
      <w:pPr>
        <w:spacing w:after="160"/>
        <w:rPr>
          <w:rFonts w:ascii="Arial" w:hAnsi="Arial" w:cs="Arial"/>
        </w:rPr>
      </w:pPr>
      <w:r w:rsidRPr="00B455FF">
        <w:rPr>
          <w:rFonts w:ascii="Arial" w:hAnsi="Arial" w:cs="Arial"/>
        </w:rPr>
        <w:t xml:space="preserve">The next step of the inductive-hypothetical research cycle was to build our theory based on the findings and conclusions from the literature survey and the inductive case study. First, a set of consistent and technology-independent component concepts was defined as the way of thinking of the method. Instead of a single component definition, we introduced a set of essential component properties and their mutual relationships. Components were defined through the basic concepts, specification contract concepts, features, aspects, types, forms and granularity levels in the context of a development lifecycle. </w:t>
      </w:r>
    </w:p>
    <w:p w:rsidR="00B455FF" w:rsidRPr="00B455FF" w:rsidRDefault="00B455FF" w:rsidP="007353AD">
      <w:pPr>
        <w:spacing w:after="160"/>
        <w:rPr>
          <w:rFonts w:ascii="Arial" w:hAnsi="Arial" w:cs="Arial"/>
          <w:color w:val="000000"/>
        </w:rPr>
      </w:pPr>
    </w:p>
    <w:p w:rsidR="00B455FF" w:rsidRPr="00B455FF" w:rsidRDefault="00B455FF" w:rsidP="00B455FF">
      <w:pPr>
        <w:pStyle w:val="Kop2"/>
        <w:numPr>
          <w:ilvl w:val="0"/>
          <w:numId w:val="11"/>
        </w:numPr>
      </w:pPr>
      <w:r w:rsidRPr="00B455FF">
        <w:t>Developing a contribution</w:t>
      </w:r>
    </w:p>
    <w:p w:rsidR="00B455FF" w:rsidRPr="00B455FF" w:rsidRDefault="00B455FF" w:rsidP="007353AD">
      <w:pPr>
        <w:spacing w:after="160"/>
        <w:rPr>
          <w:rFonts w:ascii="Arial" w:hAnsi="Arial" w:cs="Arial"/>
          <w:color w:val="000000"/>
        </w:rPr>
      </w:pPr>
    </w:p>
    <w:p w:rsidR="007353AD" w:rsidRPr="00B455FF" w:rsidRDefault="007353AD" w:rsidP="007353AD">
      <w:pPr>
        <w:spacing w:after="160"/>
        <w:rPr>
          <w:rFonts w:ascii="Arial" w:hAnsi="Arial" w:cs="Arial"/>
          <w:color w:val="000000"/>
        </w:rPr>
      </w:pPr>
      <w:r w:rsidRPr="00B455FF">
        <w:rPr>
          <w:rFonts w:ascii="Arial" w:hAnsi="Arial" w:cs="Arial"/>
          <w:color w:val="000000"/>
        </w:rPr>
        <w:t>In defining the way of modeling of the method, instead of inventing new modeling techniques and notations, we explored how our component concepts could be expressed using the existing ones, such Unified Modeling Language (UML) for graphical modeling, Interface Definition Language (IDL) for human-understandable textual modeling and languages and standards based on eXtended Markup Language (XML), for machine-readable modeling. We defined the mappings between the introduced component concepts and corresponding elements of these standard modeling notations, and proposed modifications and extensions, where necessary.</w:t>
      </w:r>
    </w:p>
    <w:p w:rsidR="007353AD" w:rsidRPr="00B455FF" w:rsidRDefault="007353AD" w:rsidP="007353AD">
      <w:pPr>
        <w:spacing w:after="160"/>
        <w:rPr>
          <w:rFonts w:ascii="Arial" w:hAnsi="Arial" w:cs="Arial"/>
        </w:rPr>
      </w:pPr>
      <w:r w:rsidRPr="00B455FF">
        <w:rPr>
          <w:rFonts w:ascii="Arial" w:hAnsi="Arial" w:cs="Arial"/>
        </w:rPr>
        <w:t xml:space="preserve">The method further provides pragmatic guidelines, techniques and milestones that use the defined concepts and notations to facilitate a stepwise development process in a component-based and service-oriented manner. The method prescribes which activities should be carried out within each step of the development process and provides guidelines to develop appropriate models at business, information, application and technology levels, following component-based principles and practices.  The main artifacts created in following the method are four models that need to be created in the course of system </w:t>
      </w:r>
      <w:r w:rsidRPr="00B455FF">
        <w:rPr>
          <w:rFonts w:ascii="Arial" w:hAnsi="Arial" w:cs="Arial"/>
        </w:rPr>
        <w:lastRenderedPageBreak/>
        <w:t>development, namely business domain model (BDM), business component model (BCM), application component model (ACM), and implementation component model (ICM). Business components as the focus of the method are defined as process-oriented and use case-driven structures that provide business meaningful and perceivable functionality and, therefore, represent the right level of abstraction for representing pieces of a system that can be exposed as Web services. Our method provides clear traceability and alignment of business processes, in which the system participates, business components that provide services to automate and support these processes, application components realize the interior of these business components and program components actually implement the application and business components using a technology platform of choice.</w:t>
      </w:r>
    </w:p>
    <w:p w:rsidR="00B455FF" w:rsidRPr="00B455FF" w:rsidRDefault="00B455FF" w:rsidP="007353AD">
      <w:pPr>
        <w:spacing w:after="160"/>
        <w:rPr>
          <w:rFonts w:ascii="Arial" w:hAnsi="Arial" w:cs="Arial"/>
          <w:sz w:val="24"/>
        </w:rPr>
      </w:pPr>
    </w:p>
    <w:p w:rsidR="00B455FF" w:rsidRPr="00B455FF" w:rsidRDefault="00B455FF" w:rsidP="001F0036">
      <w:pPr>
        <w:pStyle w:val="Kop2"/>
        <w:numPr>
          <w:ilvl w:val="0"/>
          <w:numId w:val="11"/>
        </w:numPr>
      </w:pPr>
      <w:bookmarkStart w:id="4" w:name="_GoBack"/>
      <w:bookmarkEnd w:id="4"/>
      <w:r w:rsidRPr="00B455FF">
        <w:t xml:space="preserve">Instantiation and </w:t>
      </w:r>
      <w:r>
        <w:t>e</w:t>
      </w:r>
      <w:r w:rsidRPr="00B455FF">
        <w:t>valuation</w:t>
      </w:r>
    </w:p>
    <w:p w:rsidR="00B455FF" w:rsidRPr="00B455FF" w:rsidRDefault="00B455FF" w:rsidP="007353AD">
      <w:pPr>
        <w:spacing w:after="160"/>
        <w:rPr>
          <w:rFonts w:ascii="Arial" w:hAnsi="Arial" w:cs="Arial"/>
        </w:rPr>
      </w:pPr>
    </w:p>
    <w:p w:rsidR="007353AD" w:rsidRPr="00B455FF" w:rsidRDefault="007353AD" w:rsidP="007353AD">
      <w:pPr>
        <w:spacing w:after="160"/>
        <w:rPr>
          <w:rFonts w:ascii="Arial" w:hAnsi="Arial" w:cs="Arial"/>
        </w:rPr>
      </w:pPr>
      <w:r w:rsidRPr="00B455FF">
        <w:rPr>
          <w:rFonts w:ascii="Arial" w:hAnsi="Arial" w:cs="Arial"/>
        </w:rPr>
        <w:t>The usability of the method was tested by using it in the development process for building a location-based, geographic information application. Following a number of presentations and discussions with participants from the organization regarding the method and its applications, a survey was used to gather opinions and to conduct a users’ evaluation of the method. The participants were convinced of the great potential of the method, and they expected the method could be used within their organization in the future.</w:t>
      </w:r>
    </w:p>
    <w:p w:rsidR="00B455FF" w:rsidRPr="00B455FF" w:rsidRDefault="00B455FF" w:rsidP="007353AD">
      <w:pPr>
        <w:pStyle w:val="Plattetekst"/>
        <w:rPr>
          <w:rFonts w:ascii="Arial" w:hAnsi="Arial" w:cs="Arial"/>
        </w:rPr>
      </w:pPr>
    </w:p>
    <w:p w:rsidR="00B455FF" w:rsidRPr="00B455FF" w:rsidRDefault="00B455FF" w:rsidP="00B455FF">
      <w:pPr>
        <w:pStyle w:val="Kop2"/>
        <w:numPr>
          <w:ilvl w:val="0"/>
          <w:numId w:val="11"/>
        </w:numPr>
      </w:pPr>
      <w:r w:rsidRPr="00B455FF">
        <w:t>Epilogue</w:t>
      </w:r>
    </w:p>
    <w:p w:rsidR="00B455FF" w:rsidRPr="00B455FF" w:rsidRDefault="00B455FF" w:rsidP="007353AD">
      <w:pPr>
        <w:pStyle w:val="Plattetekst"/>
        <w:rPr>
          <w:rFonts w:ascii="Arial" w:hAnsi="Arial" w:cs="Arial"/>
        </w:rPr>
      </w:pPr>
    </w:p>
    <w:p w:rsidR="007353AD" w:rsidRPr="00B455FF" w:rsidRDefault="007B4823" w:rsidP="007353AD">
      <w:pPr>
        <w:pStyle w:val="Plattetekst"/>
        <w:rPr>
          <w:rFonts w:ascii="Arial" w:hAnsi="Arial" w:cs="Arial"/>
        </w:rPr>
      </w:pPr>
      <w:r>
        <w:rPr>
          <w:rFonts w:ascii="Arial" w:hAnsi="Arial" w:cs="Arial"/>
        </w:rPr>
        <w:t>The research is concluded</w:t>
      </w:r>
      <w:r w:rsidR="007353AD" w:rsidRPr="00B455FF">
        <w:rPr>
          <w:rFonts w:ascii="Arial" w:hAnsi="Arial" w:cs="Arial"/>
        </w:rPr>
        <w:t xml:space="preserve"> by pointing to a number of possible directions for further research. First, the method can be applied to many other case studies and industrial applications and improved accordingly. The scope of the method can be extended to cover computational-independent business process modeling in a component-oriented manner. The next research direction is to design and develop a tool to support the method based on customizing and extending an already existing tool that best fits our method’s requirements. Following this, another research objective would be to define a management process that, together with the proposed method, constitutes a complete methodology framework for guiding complex software systems development. Another possible research objective would be to integrate our method fully into the Model-Driven Architecture (MDA) framework in such a way as to provide automated model transformations and code generation based on the designed component concepts and architectural models. Due to the ever-changing business and technology environment, it is necessary to equip the method with elements, techniques and strategies from model-driven and agile development that will make it flexible and adaptable for a variety of projects, both traditional and agile. A final research objective would be to extend the method with the necessary concepts, notation, guidelines, rules and techniques to represent business processes, their orchestration and automation using Web services and service orchestration engines.</w:t>
      </w:r>
    </w:p>
    <w:p w:rsidR="00C564AB" w:rsidRPr="00B455FF" w:rsidRDefault="00C564AB">
      <w:pPr>
        <w:rPr>
          <w:rFonts w:ascii="Arial" w:hAnsi="Arial" w:cs="Arial"/>
        </w:rPr>
      </w:pPr>
    </w:p>
    <w:sectPr w:rsidR="00C564AB" w:rsidRPr="00B455FF" w:rsidSect="00C564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3207F"/>
    <w:multiLevelType w:val="multilevel"/>
    <w:tmpl w:val="2A789E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373A32"/>
    <w:multiLevelType w:val="multilevel"/>
    <w:tmpl w:val="2A789E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C3E6F07"/>
    <w:multiLevelType w:val="multilevel"/>
    <w:tmpl w:val="2A789E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5E3C63"/>
    <w:multiLevelType w:val="hybridMultilevel"/>
    <w:tmpl w:val="E5FA47F4"/>
    <w:lvl w:ilvl="0" w:tplc="F008E2A0">
      <w:numFmt w:val="bullet"/>
      <w:lvlText w:val=""/>
      <w:lvlJc w:val="left"/>
      <w:pPr>
        <w:tabs>
          <w:tab w:val="num" w:pos="360"/>
        </w:tabs>
        <w:ind w:left="360" w:hanging="360"/>
      </w:pPr>
      <w:rPr>
        <w:rFonts w:ascii="Symbol" w:hAnsi="Symbol" w:cs="Times New Roman"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E841D5"/>
    <w:multiLevelType w:val="multilevel"/>
    <w:tmpl w:val="2A789E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3CB387A"/>
    <w:multiLevelType w:val="multilevel"/>
    <w:tmpl w:val="2A789E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3DF7E17"/>
    <w:multiLevelType w:val="multilevel"/>
    <w:tmpl w:val="2A789E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8B226EB"/>
    <w:multiLevelType w:val="multilevel"/>
    <w:tmpl w:val="2A789E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DB54F48"/>
    <w:multiLevelType w:val="multilevel"/>
    <w:tmpl w:val="2A789E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8C557B"/>
    <w:multiLevelType w:val="multilevel"/>
    <w:tmpl w:val="2A789E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36952EE"/>
    <w:multiLevelType w:val="multilevel"/>
    <w:tmpl w:val="2A789E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num>
  <w:num w:numId="5">
    <w:abstractNumId w:val="6"/>
  </w:num>
  <w:num w:numId="6">
    <w:abstractNumId w:val="5"/>
  </w:num>
  <w:num w:numId="7">
    <w:abstractNumId w:val="0"/>
  </w:num>
  <w:num w:numId="8">
    <w:abstractNumId w:val="1"/>
  </w:num>
  <w:num w:numId="9">
    <w:abstractNumId w:val="10"/>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3AD"/>
    <w:rsid w:val="001E2E44"/>
    <w:rsid w:val="001F0036"/>
    <w:rsid w:val="006010C8"/>
    <w:rsid w:val="006C7A84"/>
    <w:rsid w:val="007353AD"/>
    <w:rsid w:val="007B4823"/>
    <w:rsid w:val="00A4113C"/>
    <w:rsid w:val="00B455FF"/>
    <w:rsid w:val="00C564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15B73"/>
  <w15:docId w15:val="{E68101F4-9085-4550-93F8-0675C6DCC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rsid w:val="007353AD"/>
    <w:pPr>
      <w:spacing w:after="0" w:line="288" w:lineRule="auto"/>
      <w:jc w:val="both"/>
    </w:pPr>
    <w:rPr>
      <w:rFonts w:ascii="Times New Roman" w:eastAsia="Times New Roman" w:hAnsi="Times New Roman" w:cs="Times New Roman"/>
      <w:sz w:val="20"/>
      <w:szCs w:val="24"/>
      <w:lang w:val="en-US"/>
    </w:rPr>
  </w:style>
  <w:style w:type="paragraph" w:styleId="Kop1">
    <w:name w:val="heading 1"/>
    <w:basedOn w:val="Standaard"/>
    <w:next w:val="Standaard"/>
    <w:link w:val="Kop1Char"/>
    <w:qFormat/>
    <w:rsid w:val="007353AD"/>
    <w:pPr>
      <w:keepNext/>
      <w:spacing w:line="240" w:lineRule="auto"/>
      <w:outlineLvl w:val="0"/>
    </w:pPr>
    <w:rPr>
      <w:b/>
      <w:bCs/>
      <w:sz w:val="32"/>
    </w:rPr>
  </w:style>
  <w:style w:type="paragraph" w:styleId="Kop2">
    <w:name w:val="heading 2"/>
    <w:basedOn w:val="Standaard"/>
    <w:next w:val="Standaard"/>
    <w:link w:val="Kop2Char"/>
    <w:uiPriority w:val="9"/>
    <w:unhideWhenUsed/>
    <w:qFormat/>
    <w:rsid w:val="00B455F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link w:val="Kop3Char"/>
    <w:qFormat/>
    <w:rsid w:val="007353AD"/>
    <w:pPr>
      <w:spacing w:before="240" w:after="160"/>
      <w:outlineLvl w:val="2"/>
    </w:pPr>
    <w:rPr>
      <w:rFonts w:eastAsia="Arial Unicode MS" w:cs="Arial Unicode MS"/>
      <w:b/>
      <w:bCs/>
      <w:color w:val="000000"/>
      <w:szCs w:val="27"/>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353AD"/>
    <w:rPr>
      <w:rFonts w:ascii="Times New Roman" w:eastAsia="Times New Roman" w:hAnsi="Times New Roman" w:cs="Times New Roman"/>
      <w:b/>
      <w:bCs/>
      <w:sz w:val="32"/>
      <w:szCs w:val="24"/>
      <w:lang w:val="en-US"/>
    </w:rPr>
  </w:style>
  <w:style w:type="character" w:customStyle="1" w:styleId="Kop3Char">
    <w:name w:val="Kop 3 Char"/>
    <w:basedOn w:val="Standaardalinea-lettertype"/>
    <w:link w:val="Kop3"/>
    <w:rsid w:val="007353AD"/>
    <w:rPr>
      <w:rFonts w:ascii="Times New Roman" w:eastAsia="Arial Unicode MS" w:hAnsi="Times New Roman" w:cs="Arial Unicode MS"/>
      <w:b/>
      <w:bCs/>
      <w:color w:val="000000"/>
      <w:sz w:val="20"/>
      <w:szCs w:val="27"/>
      <w:lang w:val="en-GB"/>
    </w:rPr>
  </w:style>
  <w:style w:type="paragraph" w:styleId="Plattetekst">
    <w:name w:val="Body Text"/>
    <w:basedOn w:val="Standaard"/>
    <w:link w:val="PlattetekstChar"/>
    <w:semiHidden/>
    <w:rsid w:val="007353AD"/>
    <w:pPr>
      <w:autoSpaceDE w:val="0"/>
      <w:autoSpaceDN w:val="0"/>
      <w:adjustRightInd w:val="0"/>
    </w:pPr>
  </w:style>
  <w:style w:type="character" w:customStyle="1" w:styleId="PlattetekstChar">
    <w:name w:val="Platte tekst Char"/>
    <w:basedOn w:val="Standaardalinea-lettertype"/>
    <w:link w:val="Plattetekst"/>
    <w:semiHidden/>
    <w:rsid w:val="007353AD"/>
    <w:rPr>
      <w:rFonts w:ascii="Times New Roman" w:eastAsia="Times New Roman" w:hAnsi="Times New Roman" w:cs="Times New Roman"/>
      <w:sz w:val="20"/>
      <w:szCs w:val="24"/>
      <w:lang w:val="en-US"/>
    </w:rPr>
  </w:style>
  <w:style w:type="paragraph" w:customStyle="1" w:styleId="Lijstalinea1">
    <w:name w:val="Lijstalinea1"/>
    <w:basedOn w:val="Standaard"/>
    <w:rsid w:val="006C7A84"/>
    <w:pPr>
      <w:suppressAutoHyphens/>
      <w:autoSpaceDN w:val="0"/>
      <w:spacing w:after="160" w:line="240" w:lineRule="auto"/>
      <w:ind w:left="720"/>
      <w:jc w:val="left"/>
    </w:pPr>
    <w:rPr>
      <w:rFonts w:ascii="Calibri" w:eastAsia="Calibri" w:hAnsi="Calibri"/>
      <w:sz w:val="22"/>
      <w:szCs w:val="22"/>
      <w:lang w:val="nl-NL"/>
    </w:rPr>
  </w:style>
  <w:style w:type="character" w:customStyle="1" w:styleId="Kop2Char">
    <w:name w:val="Kop 2 Char"/>
    <w:basedOn w:val="Standaardalinea-lettertype"/>
    <w:link w:val="Kop2"/>
    <w:uiPriority w:val="9"/>
    <w:rsid w:val="00B455FF"/>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24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1401</Words>
  <Characters>7711</Characters>
  <Application>Microsoft Office Word</Application>
  <DocSecurity>0</DocSecurity>
  <Lines>64</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dc:creator>
  <cp:lastModifiedBy>Henk G. Sol</cp:lastModifiedBy>
  <cp:revision>4</cp:revision>
  <dcterms:created xsi:type="dcterms:W3CDTF">2016-07-14T17:13:00Z</dcterms:created>
  <dcterms:modified xsi:type="dcterms:W3CDTF">2016-07-15T06:53:00Z</dcterms:modified>
</cp:coreProperties>
</file>